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256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Комплект тестовых заданий</w:t>
      </w:r>
    </w:p>
    <w:p>
      <w:pPr>
        <w:spacing w:after="160" w:line="256" w:lineRule="auto"/>
        <w:jc w:val="center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Транспортное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обеспечение внешнеэкономической деятельности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pacing w:after="160" w:line="240" w:lineRule="auto"/>
        <w:ind w:firstLine="567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Задания закрытого типа</w:t>
      </w:r>
    </w:p>
    <w:p>
      <w:pPr>
        <w:spacing w:after="160" w:line="240" w:lineRule="auto"/>
        <w:ind w:firstLine="567"/>
        <w:contextualSpacing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Задания альтернативного выбора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>
      <w:pPr>
        <w:tabs>
          <w:tab w:val="left" w:pos="708"/>
          <w:tab w:val="center" w:pos="4677"/>
          <w:tab w:val="right" w:pos="9355"/>
        </w:tabs>
        <w:spacing w:line="240" w:lineRule="auto"/>
        <w:ind w:left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В каких целях могут использоваться результаты мониторинга транспортных операций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А)      Для оперативного принятия управленческих решений касс. этой транспортной операции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Б)      Для оценки и выбора контрагентов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В управлении запасами- для определения норм страховых запасов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 2. К какому ключевому  процессу в основном относятся операции транспортировки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К процессам стратегического, среднесрочного и краткосрочного управления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К процессу инновационной деятельности.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В)      К основному бизнес-процессу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3. Выберите правильную формулировку определения объемного веса груза. Объемный вес-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Вес 1 куб.м. груза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      Объем груза, пересчитанный в весовые единицы с использованием специальных коэффициентов, зависящих от грузоподъемности и грузовместимости транспортного средства.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Отношение  грузоподъемности и грузовместимости транспортного средства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4. Чем отличаются условия поставки по группе С Инкотермс (</w:t>
      </w:r>
      <w:r>
        <w:rPr>
          <w:rFonts w:ascii="Times New Roman" w:hAnsi="Times New Roman" w:cs="Times New Roman"/>
          <w:b/>
          <w:bCs/>
          <w:lang w:val="en-US"/>
        </w:rPr>
        <w:t>CIP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CPT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CIF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CFR</w:t>
      </w:r>
      <w:r>
        <w:rPr>
          <w:rFonts w:ascii="Times New Roman" w:hAnsi="Times New Roman" w:cs="Times New Roman"/>
          <w:b/>
          <w:bCs/>
        </w:rPr>
        <w:t>) от иных базисов поставки в части перехода рисков </w:t>
      </w:r>
      <w:r>
        <w:rPr>
          <w:rFonts w:ascii="Times New Roman" w:hAnsi="Times New Roman" w:cs="Times New Roman"/>
          <w:b/>
          <w:bCs/>
          <w:lang w:val="en-US"/>
        </w:rPr>
        <w:t>c</w:t>
      </w:r>
      <w:r>
        <w:rPr>
          <w:rFonts w:ascii="Times New Roman" w:hAnsi="Times New Roman" w:cs="Times New Roman"/>
          <w:b/>
          <w:bCs/>
        </w:rPr>
        <w:t> продавца на покупателя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Риски переходят одновременно с расходами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Риски переходят неодновременно с расходами-раньше, чем расходы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В)      Риски переходят неодновременно с расходами - позже, чем расходы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5. Когда отправитель теряет право распоряжения грузом в международной автомобильной перевозке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Когда груз передан перевозчику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      Когда получатель получил свой экземпляр накладной СМ</w:t>
      </w:r>
      <w:r>
        <w:rPr>
          <w:rFonts w:ascii="Times New Roman" w:hAnsi="Times New Roman" w:cs="Times New Roman"/>
          <w:b/>
          <w:bCs/>
          <w:lang w:val="en-US"/>
        </w:rPr>
        <w:t>R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Когда экземпляр накладной отправителя предъявлен в банк для оплаты по аккредитиву по факту отгрузки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b/>
          <w:bCs/>
          <w:lang w:val="ru-RU"/>
        </w:rPr>
        <w:t>Средне</w:t>
      </w:r>
      <w:r>
        <w:rPr>
          <w:rFonts w:hint="default" w:ascii="Times New Roman" w:hAnsi="Times New Roman" w:cs="Times New Roman"/>
          <w:b/>
          <w:bCs/>
          <w:lang w:val="ru-RU"/>
        </w:rPr>
        <w:t>-сложные (2 уровень)</w:t>
      </w:r>
    </w:p>
    <w:p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 Какой предел ответственности перевозка при осуществлении международной автомобильной перевозки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Провозная плата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      8,33 </w:t>
      </w:r>
      <w:r>
        <w:rPr>
          <w:rFonts w:ascii="Times New Roman" w:hAnsi="Times New Roman" w:cs="Times New Roman"/>
          <w:b/>
          <w:bCs/>
          <w:lang w:val="en-US"/>
        </w:rPr>
        <w:t>SDR</w:t>
      </w:r>
      <w:r>
        <w:rPr>
          <w:rFonts w:ascii="Times New Roman" w:hAnsi="Times New Roman" w:cs="Times New Roman"/>
          <w:b/>
          <w:bCs/>
        </w:rPr>
        <w:t>/кг</w:t>
      </w:r>
    </w:p>
    <w:p>
      <w:pPr>
        <w:spacing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В)      17 </w:t>
      </w:r>
      <w:r>
        <w:rPr>
          <w:rFonts w:ascii="Times New Roman" w:hAnsi="Times New Roman" w:cs="Times New Roman"/>
          <w:lang w:val="en-US"/>
        </w:rPr>
        <w:t>SDR</w:t>
      </w:r>
      <w:r>
        <w:rPr>
          <w:rFonts w:ascii="Times New Roman" w:hAnsi="Times New Roman" w:cs="Times New Roman"/>
        </w:rPr>
        <w:t>/кг;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7. При принятии груза перевозчик обязан проверить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Вес груза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точность указаний, сделанных в накладной относительно числа грузовых мест, а также их разметки и номеров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В)</w:t>
      </w:r>
      <w:r>
        <w:rPr>
          <w:rFonts w:ascii="Times New Roman" w:hAnsi="Times New Roman" w:cs="Times New Roman"/>
        </w:rPr>
        <w:t>        </w:t>
      </w:r>
      <w:r>
        <w:rPr>
          <w:rFonts w:ascii="Times New Roman" w:hAnsi="Times New Roman" w:cs="Times New Roman"/>
          <w:bCs/>
        </w:rPr>
        <w:t>внешнее состояние груза и его упаковки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 Чем отличаются условия поставки по группе С Инкотермс (</w:t>
      </w:r>
      <w:r>
        <w:rPr>
          <w:rFonts w:ascii="Times New Roman" w:hAnsi="Times New Roman" w:cs="Times New Roman"/>
          <w:b/>
          <w:bCs/>
          <w:lang w:val="en-US"/>
        </w:rPr>
        <w:t>CIP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CPT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CIF</w:t>
      </w:r>
      <w:r>
        <w:rPr>
          <w:rFonts w:ascii="Times New Roman" w:hAnsi="Times New Roman" w:cs="Times New Roman"/>
          <w:b/>
          <w:bCs/>
        </w:rPr>
        <w:t>, </w:t>
      </w:r>
      <w:r>
        <w:rPr>
          <w:rFonts w:ascii="Times New Roman" w:hAnsi="Times New Roman" w:cs="Times New Roman"/>
          <w:b/>
          <w:bCs/>
          <w:lang w:val="en-US"/>
        </w:rPr>
        <w:t>CFR</w:t>
      </w:r>
      <w:r>
        <w:rPr>
          <w:rFonts w:ascii="Times New Roman" w:hAnsi="Times New Roman" w:cs="Times New Roman"/>
          <w:b/>
          <w:bCs/>
        </w:rPr>
        <w:t>) от иных базисов поставки в части перехода рисков </w:t>
      </w:r>
      <w:r>
        <w:rPr>
          <w:rFonts w:ascii="Times New Roman" w:hAnsi="Times New Roman" w:cs="Times New Roman"/>
          <w:b/>
          <w:bCs/>
          <w:lang w:val="en-US"/>
        </w:rPr>
        <w:t>c</w:t>
      </w:r>
      <w:r>
        <w:rPr>
          <w:rFonts w:ascii="Times New Roman" w:hAnsi="Times New Roman" w:cs="Times New Roman"/>
          <w:b/>
          <w:bCs/>
        </w:rPr>
        <w:t> продавца на покупателя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Риски переходят одновременно с расходами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  Риски переходят неодновременно с расходами-раньше, чем расходы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В)</w:t>
      </w:r>
      <w:r>
        <w:rPr>
          <w:rFonts w:ascii="Times New Roman" w:hAnsi="Times New Roman" w:cs="Times New Roman"/>
        </w:rPr>
        <w:t>        </w:t>
      </w:r>
      <w:r>
        <w:rPr>
          <w:rFonts w:ascii="Times New Roman" w:hAnsi="Times New Roman" w:cs="Times New Roman"/>
          <w:b/>
          <w:bCs/>
        </w:rPr>
        <w:t>Риски переходят неодновременно с расходами - позже, чем расходы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9. Когда отправитель теряет право распоряжения грузом в международной автомобильной перевозке?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Когда груз передан перевозчику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когда грузополучатель получил свой экземпляр накладной СМ</w:t>
      </w:r>
      <w:r>
        <w:rPr>
          <w:rFonts w:ascii="Times New Roman" w:hAnsi="Times New Roman" w:cs="Times New Roman"/>
          <w:b/>
          <w:bCs/>
          <w:lang w:val="en-US"/>
        </w:rPr>
        <w:t>R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  когда экземпляр накладной отправителя предъявлен в банк для оплаты по аккредитиву по факту отгрузки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10.  Международными транспортными конвенциями на грузоотправителя возлагается ответственность за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Информацию в транспортную накладную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  задержки(простой) транспортных средств, поданных под погрузку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  отказ предоставить экспортную декларацию в случае международной перевозки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11. Какой предел ответственности перевозчика при осуществлении международной автомобильной перевозки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Провозная плата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8,33 </w:t>
      </w:r>
      <w:r>
        <w:rPr>
          <w:rFonts w:ascii="Times New Roman" w:hAnsi="Times New Roman" w:cs="Times New Roman"/>
          <w:b/>
          <w:bCs/>
          <w:lang w:val="en-US"/>
        </w:rPr>
        <w:t>SDR</w:t>
      </w:r>
      <w:r>
        <w:rPr>
          <w:rFonts w:ascii="Times New Roman" w:hAnsi="Times New Roman" w:cs="Times New Roman"/>
          <w:b/>
          <w:bCs/>
        </w:rPr>
        <w:t>/кг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 17 </w:t>
      </w:r>
      <w:r>
        <w:rPr>
          <w:rFonts w:ascii="Times New Roman" w:hAnsi="Times New Roman" w:cs="Times New Roman"/>
          <w:lang w:val="en-US"/>
        </w:rPr>
        <w:t>SDR</w:t>
      </w:r>
      <w:r>
        <w:rPr>
          <w:rFonts w:ascii="Times New Roman" w:hAnsi="Times New Roman" w:cs="Times New Roman"/>
        </w:rPr>
        <w:t>/кг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12. Каким требованиям должен отвечать перевозчик (водитель, транспортное средство) для осуществления перевозок опасных грузов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Водитель должен пройти спец. Обучение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Б)Транспортное средство должно быть предназначено для перевозки соответствующих грузов и допущено к перевозке соответствующим органом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  <w:b/>
        </w:rPr>
        <w:t>В)   Перевозка должна осуществляться лицензированным перевозчиком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13. Какие процедуры предшествуют процедурам таможенного оформления товаров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Ввоз товаров на таможенную границу РФ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Б)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Cs/>
        </w:rPr>
        <w:t>Хранение на складе СВХ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  Досмотр товаров на складе СВХ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14. Какие операции могут производиться с товарами на таможенном складе при их хранении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Операции по обеспечению их сохранности (чистке; проветриванию; сушке; нанесению защитной смазки и пр.)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  Переработка под таможенным контролем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        Операции по подготовке их к продаже и транспортировке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15. Всё последующее принимается во внимание при расчете провозной платы, кроме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Расстояния перевозки;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  Веса изделия;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В)</w:t>
      </w:r>
      <w:r>
        <w:rPr>
          <w:rFonts w:ascii="Times New Roman" w:hAnsi="Times New Roman" w:cs="Times New Roman"/>
        </w:rPr>
        <w:t>       </w:t>
      </w:r>
      <w:r>
        <w:rPr>
          <w:rFonts w:ascii="Times New Roman" w:hAnsi="Times New Roman" w:cs="Times New Roman"/>
          <w:b/>
          <w:bCs/>
        </w:rPr>
        <w:t>Надежности изделия;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16. Как определены в таможенном кодексе ЕС «товары Сообщества»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        Как товары, полностью произведенные в ЕС (включая комплектующие)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        Товары , произведенные в ЕС, независимо от того, где произведены комплектующие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В)</w:t>
      </w:r>
      <w:r>
        <w:rPr>
          <w:rFonts w:ascii="Times New Roman" w:hAnsi="Times New Roman" w:cs="Times New Roman"/>
        </w:rPr>
        <w:t>        </w:t>
      </w:r>
      <w:r>
        <w:rPr>
          <w:rFonts w:ascii="Times New Roman" w:hAnsi="Times New Roman" w:cs="Times New Roman"/>
          <w:b/>
          <w:bCs/>
        </w:rPr>
        <w:t>Товары, произведенные в ЕС, либо иностранные товары, выпущенные в свободное обращение в ЕС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17. В какое количество групп сформулированы термины ИНКОТЕРМС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А). 4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 8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 16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18. При формировании трансферных цен транснациональные корпорации ориентируются на: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А). Среднеотраслевые цены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Б). Конкурентные цены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В). Внутренние цены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19. Для экспортера наименее надежной формой расчетов является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А). Чек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Б). Банковский перевод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В). Аккредитив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20. Трамповое судоходство осуществляется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А). Строго по расписанию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Б). По требованию для перевозки единичных грузов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В). На нерегулярной основе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21. Косвенный метод работы во внешнеторговой деятельности связан с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А). Посредничеством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Б). Выдачей доверенностей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В). Сбором и анализом информации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22. Что является основой для начисления НДС?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А). Стоимость товара, установленная при его пересечении границы РФ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Б). Таможенная стоимость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В). Таможенная стоимость + пошлины + акцизы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24. Внешнеторговая деятельность – это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А). </w:t>
      </w:r>
      <w:r>
        <w:rPr>
          <w:rFonts w:ascii="Times New Roman" w:hAnsi="Times New Roman" w:eastAsia="Calibri" w:cs="Times New Roman"/>
          <w:b/>
          <w:sz w:val="24"/>
          <w:szCs w:val="24"/>
        </w:rPr>
        <w:t>Деятельность по проведению сделок в сфере внешней торговли товарами, услугами, информацией и объектами интеллектуальной собственности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Б). Деятельность, связанная с привлечением товаров из-за рубежа с целью их приобретения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В). Деятельность, связанная с созданием торговых предприятий в зарубежных странах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25.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 Оборот внешней торговли представляет собой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А)Денежное выражение объема проданных в зарубежные страны товаров и услуг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Б). Денежное выражение объема купленных в зарубежных странах товаров и услуг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В). </w:t>
      </w:r>
      <w:r>
        <w:rPr>
          <w:rFonts w:ascii="Times New Roman" w:hAnsi="Times New Roman" w:eastAsia="Calibri" w:cs="Times New Roman"/>
          <w:b/>
          <w:sz w:val="24"/>
          <w:szCs w:val="24"/>
        </w:rPr>
        <w:t>Экономический показатель, измеряемый в денежном выражении, который характеризует объем внешней торговли отдельной страны, группы стран, регионов за определенный период времени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bCs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26. </w:t>
      </w:r>
      <w:r>
        <w:rPr>
          <w:rFonts w:eastAsia="Calibri"/>
          <w:b/>
          <w:bCs/>
        </w:rPr>
        <w:t xml:space="preserve"> </w:t>
      </w:r>
      <w:r>
        <w:rPr>
          <w:rFonts w:ascii="Times New Roman" w:hAnsi="Times New Roman" w:eastAsia="Calibri" w:cs="Times New Roman"/>
          <w:bCs/>
        </w:rPr>
        <w:t>Условие поставки, при котором все расходы по перевозке груза, оплате транспортных и страховых расходов до пересечения товаром борта судна в порту покупателя возложены на продавца товара – это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А).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FOP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Б).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FOB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В).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CIF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Коэффициент … показывает относительную меру отклонения отдельных значений показателя от среднеарифметической: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вариации +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б) ассоциации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ковариации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Использование … метода в анализе означает, что изучение хозяйственной деятельности предприятий должно проводиться с учетом всех взаимосвязей: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интегрального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б) ситуационного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диалектического +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Показатели, характеризующие затраты времени на выполнение единицы определенного вида работ или объем выполненных работ за единицу времени: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вспомогательные +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б) плановые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обобщающие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Среди наук, с которыми связан анализ хозяйственной деятельности, в первую очередь, нужно выделить: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математику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б) экономическую теорию +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программирование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Активной банковской операцией является: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прием депозитов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 )выдача банковских ссуд+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кредит центрального банка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К активным операциям коммерческих банков относят: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А)  покупка ценных бумаг+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Б) привлечение средств  клиентов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В) кредит, полученный от других банков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Сложные  (3 уровень)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33. К финансово-кредитным институтам не относится: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пенсионный фонд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товарная биржа +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инвестиционная компания</w:t>
      </w:r>
    </w:p>
    <w:p>
      <w:pPr>
        <w:spacing w:after="375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34. Менее всего пострадают от инфляции: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те, кто получает фиксированный номинальный доход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те, кто имеет денежные сбережения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те, кто стал должником, когда цены были ниже +</w:t>
      </w:r>
    </w:p>
    <w:p>
      <w:pPr>
        <w:spacing w:after="375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35. Установите соответствие между видами банков и основаниями их классификации: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эмиссионные: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функциональное назначение +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форма собственности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характер выполняемых операций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Простые  (1 уровень)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numPr>
          <w:ilvl w:val="0"/>
          <w:numId w:val="0"/>
        </w:numPr>
        <w:spacing w:after="0" w:line="256" w:lineRule="auto"/>
        <w:ind w:left="927" w:leftChars="0"/>
        <w:contextualSpacing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36.</w:t>
      </w:r>
      <w:r>
        <w:rPr>
          <w:rFonts w:ascii="Times New Roman" w:hAnsi="Times New Roman" w:eastAsia="Calibri" w:cs="Times New Roman"/>
          <w:sz w:val="24"/>
          <w:szCs w:val="24"/>
        </w:rPr>
        <w:t>Соотнеси термин и его определение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1.-В; 2-Б;3-А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1.Гаагские правила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2.Гарантийное обязательство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3.Гарантийное письмо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А) гарантия, выдаваемая банком-гарантом в пользу кредитора (импортера) в обеспечение полной и своевременной уплаты, причитающейся с должника (импортера) суммы.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Б)документ, подтверждающий, что поставленный товар (чаще всего оборудование) соответствует условиям определенного контракта. Оно может содержать гарантию поставщика в отношении бесперебойной работы оборудования при соблюдении покупателем правил эксплуатации.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В) основные положения, определяющие объем ответственности судовладельцев при перевозке грузов по коносаментам. Г. п. подвергаются критике за статьи, ограничивающие ответственность судовладельца за принятый к перевозке груз. В этой связи под эгидой ООН был принят в качестве Гамбургских правил 1978 г. более радикальный документ, предусматривающий более жесткую ответственность судовладельцев за груз.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color w:val="000000"/>
          <w:sz w:val="24"/>
          <w:szCs w:val="24"/>
        </w:rPr>
        <w:sectPr>
          <w:pgSz w:w="11906" w:h="16838"/>
          <w:pgMar w:top="1134" w:right="991" w:bottom="993" w:left="1276" w:header="708" w:footer="708" w:gutter="0"/>
          <w:cols w:space="720" w:num="1"/>
        </w:sect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993" w:left="1701" w:header="708" w:footer="708" w:gutter="0"/>
          <w:cols w:equalWidth="0" w:num="2">
            <w:col w:w="5670" w:space="708"/>
            <w:col w:w="2977"/>
          </w:cols>
        </w:sect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Средне-сложные  (2 уровень)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993" w:left="1701" w:header="708" w:footer="708" w:gutter="0"/>
          <w:cols w:space="720" w:num="1"/>
        </w:sectPr>
      </w:pP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37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.Установите соответствие: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1.-Б;2-Б;3-В.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1.Базисные условия поставки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2.Бартерная сделка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3.Бондорные грузы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импортные товары, хранящиеся на таможенном складе, по которым таможенная пошлина еще не уплачена.</w:t>
      </w:r>
    </w:p>
    <w:p>
      <w:pPr>
        <w:tabs>
          <w:tab w:val="left" w:pos="708"/>
          <w:tab w:val="left" w:pos="993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специальные условия, которые определяют обязанности продавца и покупателя по доставке товара и устанавливают момент перехода риска случайной гибели или повреждения товара с продавца на покупателя.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В) заключение экспортно-импортных сделок с оплатой поставляемых товаров в товарной форме, развитие подобного рода операций связано с валютными трудностями. 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  <w:sectPr>
          <w:type w:val="continuous"/>
          <w:pgSz w:w="11906" w:h="16838"/>
          <w:pgMar w:top="709" w:right="850" w:bottom="993" w:left="1701" w:header="708" w:footer="708" w:gutter="0"/>
          <w:cols w:space="720" w:num="1"/>
        </w:sect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993" w:left="2268" w:header="708" w:footer="708" w:gutter="0"/>
          <w:cols w:equalWidth="0" w:num="2">
            <w:col w:w="5622" w:space="708"/>
            <w:col w:w="2457"/>
          </w:cols>
        </w:sect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38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.Установите соответствие: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1.Б;2-В;3-А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1.Добровольные ограничения экспорта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2.Заказ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3.Инвойс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Грузосопроводительный коммерческий документ, который применяется в международных перевозках (наподобие используемого в перевозках по России счета-фактуры). Выписывается продавцом на имя покупателя и удостоверяет совершение покупки. Содержит данные о количестве и особенностях товаров, цене, условиях поставки, а также об отправителе и получателе.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контингент на экспорт товаров в определенную страну или группу стран. Суть сводится к тому, что вместо введения импортных квот импортирующие страны требуют от стран-экспортеров введения ограничений на вывоз определенных товаров. 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коммерческий документ, в котором покупатель-импортер подробно указывает все необходимые условия для изготовления или подготовки заказываемого товара, все существенные элементы, необходимые для заключения экспортной сделки.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9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.Установите соответствие: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1-В;2-Б;3-А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993" w:left="1701" w:header="708" w:footer="708" w:gutter="0"/>
          <w:cols w:space="720" w:num="1"/>
        </w:sect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1.Ковернот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2.Коносамент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3.Контракт купли-продажи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коммерческий документ, представляющий собой договор поставки товара или если необходимо, сопутствующих услуг, согласованный и подписанный импортером и экспортером.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Б)документ, выдаваемый судовладельцем грузоотправителю в удостоверение принятия груза к перевозке морским путем. К. выполняет три основные функции: удостоверяет принятие судовладельцем (перевозчиком) груза к перевозке; является товарораспорядительным документом;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В)документ, выдаваемый страховщиком (страховым маклером, агентом) для извещения страхователя о том, что его инструкции по страхованию выполнены, или в удостоверение совершенного агентом страхования в пользу страхователя.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40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.Установите соответствие:</w:t>
      </w: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1.-В;2-А;3-Б</w:t>
      </w: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1.Маркировка груза </w:t>
      </w: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2.Накладная</w:t>
      </w:r>
    </w:p>
    <w:p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3.Нотис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документ, применяемый при железнодорожных и речных перевозках, а также при перевозке грузов в прямом смешанном железнодорожно-водном и прямом водном сообщениях.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уведомление, представляемое по установленной форме продавцом на фьючерсной бирже, для выражения его намерения поставить реальный товар во исполнение биржевого контракта. 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993" w:left="1701" w:header="708" w:footer="708" w:gutter="0"/>
          <w:cols w:space="720" w:num="1"/>
        </w:sect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 Надписи, условные знаки и др. отметки, находящиеся непосредственно на продукции, таре, упаковке либо на прошитых, наклеенных или привязанных ярлыках (бирках).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.Установите соответствие: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1-В;2-Б;3-А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Счет – спецификация - это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Счет открытый – это 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Счет предварительный- это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выписывается в тех случаях, когда приемка товара производится в стране назначения или при частичных поставках. Он содержит сведения о количестве и стоимости партии товара и подлежит оплате.</w:t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одна из форм расчетов во внешней торговле, при которой экспортер направляет в адрес иностранного покупателя товар и товарные документы, оплату которых импортер осуществляет в течение обусловленного в контракте срока</w:t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В) объединяет реквизиты счета и спецификации. В нем указывается цена за единицу товара по видам и сортам, общая стоимость всей партии товара. Выписывается в тех случаях, когда партия содержит разные по ассортименту товары.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Установите соответствие: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1.-Б;2.-А;3.-В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1.Таможенная стоимость – это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 Таможенное оформление – это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3. Таможенные пошлины –это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А) выполнение действий регламентированных ТК ЕЭС и нормативно-правовыми актами, возникающих в связи с перемещением через таможенную границу товаров и транспортных средств, а также в случае изменения таможенного режима.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Б) Стоимость товара, определяемая в целях исчисления таможенных платежей (пошлин, таможенных сборов, акцизов, НДС).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Косвенные налоги (взносы, платежи) на импортные, экспортные и транзитные товары, поступающие в доход государственного бюджета; взимаются таможенными органами данной страны при ввозе товара на ее таможенную территорию или его вывозе с этой территории по ставкам, предусмотренным в таможенном тарифе, и являются неотъемлемым условием такого ввоза или вывоза.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43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Установите соответствие: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1.-Б;2.-А;3.-В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pStyle w:val="5"/>
        <w:numPr>
          <w:ilvl w:val="0"/>
          <w:numId w:val="2"/>
        </w:num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Таможенный декларант - это </w:t>
      </w:r>
    </w:p>
    <w:p>
      <w:pPr>
        <w:pStyle w:val="5"/>
        <w:numPr>
          <w:ilvl w:val="0"/>
          <w:numId w:val="2"/>
        </w:num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Таможенный склад – это</w:t>
      </w:r>
    </w:p>
    <w:p>
      <w:pPr>
        <w:pStyle w:val="5"/>
        <w:numPr>
          <w:ilvl w:val="0"/>
          <w:numId w:val="2"/>
        </w:num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Упаковочный лист- это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А) специально выделенное и оборудованное помещение или иное место, где действует таможенный режим. 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Б) юридическое лицо, которое является владельцем груза и непосредственно принимает участие в заключении внешнеторговой сделки. Для беспрепятственного прохождения грузов через таможенный контроль необходимо знать специфику внешнеэкономической деятельности - все тонкости системы таможенного законодательства, таможенных процессов (режимов), работы таможенных органов, подготовки таможенных документов.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 содержит перечень всех видов и сортов товара, находящихся в каждом товарном месте (ящике, коробке, контейнере</w:t>
      </w:r>
    </w:p>
    <w:p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44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 Установите соответствие: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1.-Б;2.-А;3.-В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1.Чартер – это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Цена контракта -это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 Скользящая цена -это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цена, устанавливаемая в контракте, выраженная в валюте страны экспортера, импортера или в валюте третьей страны. В зависимости от способа фиксации различают следующие виды цен: твердая, подвижная, скользящая, с последующей фиксацией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Б) документ, удостоверяющий наличие и содержание договора фрахтования. </w:t>
      </w:r>
    </w:p>
    <w:p>
      <w:pPr>
        <w:spacing w:after="16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В)это цена, исчисленная в момент исполнения контракта путем пересмотра договорной (базисной) цены с учетом изменений в издержках производства, происшедших в период исполнения контракта. Если контрактом предусматриваются частичные поставки, то скользящая цена рассчитывается на каждую поставку.</w:t>
      </w:r>
    </w:p>
    <w:p>
      <w:pPr>
        <w:spacing w:after="160" w:line="240" w:lineRule="auto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 Сложные  (3 уровень)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45. Установите соответствие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1-Б,2-А,3-В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Залог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 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Залогодатель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Залогодержатель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А) должник или третье лицо, предоставившее в залог вещь, принадлежащую ему на правах собственности либо на правах хозяйственного ведения, или другому лицу с его согласия.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Б) комплекс правомочий кредитора в отношении имущества, выделенного должником или предоставленным для этой цели другим лицом в качестве обеспечения выполнения должником принятого на себя обязательства.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В) кредитор, взявший в обеспечение обязательства – вещь, принадлежащую должнику или другому лицу с его согласия. </w:t>
      </w:r>
    </w:p>
    <w:p>
      <w:pPr>
        <w:spacing w:after="160" w:line="240" w:lineRule="auto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160" w:line="240" w:lineRule="auto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160" w:line="240" w:lineRule="auto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Задания открытого типа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Простые  (1 уровень)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tabs>
          <w:tab w:val="left" w:pos="8222"/>
          <w:tab w:val="left" w:pos="8364"/>
          <w:tab w:val="left" w:pos="8505"/>
          <w:tab w:val="left" w:pos="8647"/>
        </w:tabs>
        <w:spacing w:after="0" w:line="240" w:lineRule="auto"/>
        <w:rPr>
          <w:rFonts w:ascii="Calibri" w:hAnsi="Calibri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lang w:val="ru-RU"/>
        </w:rPr>
        <w:t>4</w:t>
      </w:r>
      <w:r>
        <w:rPr>
          <w:rFonts w:ascii="Times New Roman" w:hAnsi="Times New Roman" w:eastAsia="Calibri" w:cs="Times New Roman"/>
        </w:rPr>
        <w:t>6</w:t>
      </w:r>
      <w:r>
        <w:rPr>
          <w:rFonts w:ascii="Calibri" w:hAnsi="Calibri" w:eastAsia="Calibri" w:cs="Times New Roman"/>
          <w:sz w:val="24"/>
          <w:szCs w:val="24"/>
        </w:rPr>
        <w:t>.    Внешнеэкономическая деятельность представляет собой комплекс системообразующих факторов, положенных в основу единого технологического процесса создания (разработки), производства и реализации экспортной продукции в соответствии с избранной компанией экспортной стратегией, формой и методами работы на зарубежных_________</w:t>
      </w:r>
      <w:r>
        <w:rPr>
          <w:rFonts w:ascii="Times New Roman" w:hAnsi="Times New Roman" w:eastAsia="Calibri" w:cs="Times New Roman"/>
          <w:sz w:val="24"/>
          <w:szCs w:val="24"/>
        </w:rPr>
        <w:t xml:space="preserve"> (</w:t>
      </w:r>
      <w:r>
        <w:rPr>
          <w:rFonts w:ascii="Times New Roman" w:hAnsi="Times New Roman" w:eastAsia="Calibri" w:cs="Times New Roman"/>
          <w:b/>
          <w:sz w:val="24"/>
          <w:szCs w:val="24"/>
        </w:rPr>
        <w:t>рынках).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 Основополагающим принципом ВЭД компаний и предприятий служит коммерческий расчет на основе хозяйственной и финансовой самостоятельности и самоокупаемости с учетом наличия собственных материально-технических и валютно-финансовых возможностей для обеспечения производства _______продукции.(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экспортной)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5670"/>
          <w:tab w:val="left" w:pos="5954"/>
          <w:tab w:val="left" w:pos="7797"/>
        </w:tabs>
        <w:spacing w:after="0" w:line="240" w:lineRule="auto"/>
        <w:jc w:val="both"/>
        <w:rPr>
          <w:rFonts w:ascii="Times New Roman" w:hAnsi="Times New Roman" w:eastAsia="Calibri" w:cs="Times New Roman"/>
        </w:rPr>
      </w:pPr>
      <w:r>
        <w:rPr>
          <w:rFonts w:hint="default" w:ascii="Times New Roman" w:hAnsi="Times New Roman" w:eastAsia="Calibri" w:cs="Times New Roman"/>
          <w:lang w:val="ru-RU"/>
        </w:rPr>
        <w:t>4</w:t>
      </w:r>
      <w:r>
        <w:rPr>
          <w:rFonts w:ascii="Times New Roman" w:hAnsi="Times New Roman" w:eastAsia="Calibri" w:cs="Times New Roman"/>
        </w:rPr>
        <w:t>8</w:t>
      </w:r>
      <w:r>
        <w:rPr>
          <w:rFonts w:ascii="Times New Roman" w:hAnsi="Times New Roman" w:eastAsia="Times New Roman" w:cs="Times New Roman"/>
          <w:color w:val="1A1A1A"/>
          <w:sz w:val="23"/>
          <w:szCs w:val="23"/>
          <w:lang w:eastAsia="ru-RU"/>
        </w:rPr>
        <w:t xml:space="preserve"> </w:t>
      </w:r>
      <w:r>
        <w:rPr>
          <w:rFonts w:ascii="Times New Roman" w:hAnsi="Times New Roman" w:eastAsia="Calibri" w:cs="Times New Roman"/>
        </w:rPr>
        <w:t xml:space="preserve">Участник ВЭД, как любой хозяйствующий _________на российском рынке, может открыть в своем уполномоченном банке (УБ) валютный счет в любой иностранной свободно конвертируемой валюте (СКВ) или в нескольких СКВ, так называемые мультивалютные или конверсионные счета, в том числе за рубежом, при условии наличия лицензии Центрального банка РФ (ЦБ РФ).( </w:t>
      </w:r>
      <w:r>
        <w:rPr>
          <w:rFonts w:ascii="Times New Roman" w:hAnsi="Times New Roman" w:eastAsia="Calibri" w:cs="Times New Roman"/>
          <w:b/>
          <w:bCs/>
        </w:rPr>
        <w:t>субъект)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9. Валютные средства могут храниться и на ________счетах ЦБ РФ, что требует заключения соответствующего договора между банком и предприятием. 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депозитных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sz w:val="24"/>
          <w:szCs w:val="24"/>
        </w:rPr>
        <w:t>0. Источниками валютных поступлений экспорто-ориентированных предприятий на внутреннем финансовом рынке России могут быть платежи, полученные от продажи товаров в рамках _________расчетов или за наличную валюту, а также по чекам, кредитным карточкам. (</w:t>
      </w:r>
      <w:r>
        <w:rPr>
          <w:rFonts w:ascii="Times New Roman" w:hAnsi="Times New Roman" w:eastAsia="Calibri" w:cs="Times New Roman"/>
          <w:b/>
          <w:sz w:val="24"/>
          <w:szCs w:val="24"/>
        </w:rPr>
        <w:t>безналичных</w:t>
      </w:r>
      <w:r>
        <w:rPr>
          <w:rFonts w:ascii="Times New Roman" w:hAnsi="Times New Roman" w:eastAsia="Calibri" w:cs="Times New Roman"/>
          <w:sz w:val="24"/>
          <w:szCs w:val="24"/>
        </w:rPr>
        <w:t xml:space="preserve">). </w:t>
      </w:r>
    </w:p>
    <w:p>
      <w:pPr>
        <w:pStyle w:val="4"/>
        <w:rPr>
          <w:rFonts w:ascii="Times New Roman" w:hAnsi="Times New Roman" w:eastAsia="Calibri" w:cs="Times New Roman"/>
          <w:sz w:val="24"/>
          <w:szCs w:val="24"/>
        </w:rPr>
      </w:pPr>
      <w:r>
        <w:rPr>
          <w:b/>
          <w:sz w:val="21"/>
          <w:szCs w:val="21"/>
        </w:rPr>
        <w:t>Средне-сложные (2 уровень)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 На текущие валютные счета участников ВЭД в уполномоченных банках без ограничений могут зачисляться поступления в_______ валюте в виде неиспользованного остатка наличной валюты, ранее полученной ими в соответствующем уполномоченном банке для оплаты наличной валютой расходов, связанных с выездом и пребыванием за границей командированных работников, и другие составляющие валютных платежей в рамках, допустимых валютным законодательством РФ.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наличной)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Остающаяся в распоряжении предприятий-экспортеров валютная выручка расходуется в целях развития _________производства, его технической реконструкции модернизации, проведения научно-исследовательских и конструкторских работ.(экспортного) </w:t>
      </w:r>
    </w:p>
    <w:p>
      <w:pPr>
        <w:spacing w:after="0" w:line="256" w:lineRule="auto"/>
        <w:ind w:left="567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color w:val="1A1A1A"/>
          <w:sz w:val="23"/>
          <w:szCs w:val="23"/>
          <w:lang w:eastAsia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sz w:val="24"/>
          <w:szCs w:val="24"/>
        </w:rPr>
        <w:t>3.</w:t>
      </w:r>
      <w:r>
        <w:rPr>
          <w:rFonts w:ascii="Helvetica" w:hAnsi="Helvetica" w:eastAsia="Times New Roman" w:cs="Helvetica"/>
          <w:color w:val="1A1A1A"/>
          <w:sz w:val="23"/>
          <w:szCs w:val="23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A1A1A"/>
          <w:sz w:val="23"/>
          <w:szCs w:val="23"/>
          <w:lang w:eastAsia="ru-RU"/>
        </w:rPr>
        <w:t>Внешнеэкономические связи в отличие от ВЭД представляют собой одну из форм __________отношений в области научно-производственного, военно-технического и торгово-экономического сотрудничества и валютно-финансового взаимодействия</w:t>
      </w:r>
      <w:r>
        <w:rPr>
          <w:rFonts w:ascii="Times New Roman" w:hAnsi="Times New Roman" w:eastAsia="Calibri" w:cs="Times New Roman"/>
          <w:sz w:val="24"/>
          <w:szCs w:val="24"/>
        </w:rPr>
        <w:t>. (</w:t>
      </w:r>
      <w:r>
        <w:rPr>
          <w:rFonts w:ascii="Times New Roman" w:hAnsi="Times New Roman" w:eastAsia="Calibri" w:cs="Times New Roman"/>
          <w:b/>
          <w:sz w:val="24"/>
          <w:szCs w:val="24"/>
        </w:rPr>
        <w:t>межгосударственных</w:t>
      </w:r>
      <w:r>
        <w:rPr>
          <w:rFonts w:ascii="Times New Roman" w:hAnsi="Times New Roman" w:eastAsia="Calibri" w:cs="Times New Roman"/>
          <w:sz w:val="24"/>
          <w:szCs w:val="24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eastAsia="Calibri" w:cs="Times New Roman"/>
          <w:sz w:val="24"/>
          <w:szCs w:val="24"/>
        </w:rPr>
        <w:t>Экспортная стратегия предприятия любой компании реализуется через конкретные виды ВЭД и известные мировой практике формы международной торговли, выбор которых осуществляется в процессе ее разработки и во многом определяет цели присутствия и характер работы на _________рынке экспортеров-производителей.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(</w:t>
      </w:r>
      <w:r>
        <w:rPr>
          <w:rFonts w:ascii="Times New Roman" w:hAnsi="Times New Roman" w:eastAsia="Calibri" w:cs="Times New Roman"/>
          <w:b/>
          <w:sz w:val="24"/>
          <w:szCs w:val="24"/>
        </w:rPr>
        <w:t>внешнем</w:t>
      </w:r>
      <w:r>
        <w:rPr>
          <w:rFonts w:ascii="Times New Roman" w:hAnsi="Times New Roman" w:eastAsia="Calibri" w:cs="Times New Roman"/>
          <w:sz w:val="24"/>
          <w:szCs w:val="24"/>
        </w:rPr>
        <w:t>).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5. Внешнеторговая деятельность (ВТД) — это область предпринимательства в системе международного обмена товарами, услугами, работами, информацией и результатами интеллектуальной деятельности, связанная с подготовкой и осуществлением __________операций и сделок.(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внешнеторговых)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6. В основе процессов ВТД лежит косвенный метод исполнения внешнеторговых операций на базе традиционных международных коммерческих сделок________, т.е. при помощи внешнеторговых посредников и передачи им полномочий по продаже и доставке продукции иностранному покупателю на условиях договора комиссии или агентского соглашения.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купли-продажи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7. </w:t>
      </w:r>
      <w:r>
        <w:rPr>
          <w:rFonts w:ascii="Times New Roman" w:hAnsi="Times New Roman" w:eastAsia="Calibri" w:cs="Times New Roman"/>
          <w:sz w:val="24"/>
          <w:szCs w:val="24"/>
        </w:rPr>
        <w:t>В рамках крупных компаний и предприятий — производителей экспортной продукции, обладающих достаточным опытом работы на международном рынке, ВТД сконцентрирована в составе функциональной деятельности специально созданных внешнеторговых фирм (ВТФ) в структуре самого___________. (</w:t>
      </w:r>
      <w:r>
        <w:rPr>
          <w:rFonts w:ascii="Times New Roman" w:hAnsi="Times New Roman" w:eastAsia="Calibri" w:cs="Times New Roman"/>
          <w:b/>
          <w:sz w:val="24"/>
          <w:szCs w:val="24"/>
        </w:rPr>
        <w:t>предприятия</w:t>
      </w:r>
      <w:r>
        <w:rPr>
          <w:rFonts w:ascii="Times New Roman" w:hAnsi="Times New Roman" w:eastAsia="Calibri" w:cs="Times New Roman"/>
          <w:sz w:val="24"/>
          <w:szCs w:val="24"/>
        </w:rPr>
        <w:t>).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8.  </w:t>
      </w:r>
      <w:r>
        <w:rPr>
          <w:rFonts w:ascii="Times New Roman" w:hAnsi="Times New Roman" w:eastAsia="Calibri" w:cs="Times New Roman"/>
          <w:sz w:val="24"/>
          <w:szCs w:val="24"/>
        </w:rPr>
        <w:t>Международное инвестиционное сотрудничество (МИС) как один из способов осуществления ________предполагает взаимодействие отечественных предприятий с иностранными партнерами на основе взаимно выгодного объединения усилий финансового, научно- и производственно-технического характера.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(</w:t>
      </w:r>
      <w:r>
        <w:rPr>
          <w:rFonts w:ascii="Times New Roman" w:hAnsi="Times New Roman" w:eastAsia="Calibri" w:cs="Times New Roman"/>
          <w:b/>
          <w:sz w:val="24"/>
          <w:szCs w:val="24"/>
        </w:rPr>
        <w:t>ВЭД)</w:t>
      </w:r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9. </w:t>
      </w:r>
      <w:r>
        <w:rPr>
          <w:rFonts w:ascii="Times New Roman" w:hAnsi="Times New Roman" w:eastAsia="Calibri" w:cs="Times New Roman"/>
          <w:sz w:val="24"/>
          <w:szCs w:val="24"/>
        </w:rPr>
        <w:t>Международная производственная кооперация (МПК) в составе ВЭД предприятий также представляет одну из форм _________ между иностранными партнерами в различных, но конструктивно связанных между собой процессах технологического разделения труда (</w:t>
      </w:r>
      <w:r>
        <w:rPr>
          <w:rFonts w:ascii="Times New Roman" w:hAnsi="Times New Roman" w:eastAsia="Calibri" w:cs="Times New Roman"/>
          <w:b/>
          <w:sz w:val="24"/>
          <w:szCs w:val="24"/>
        </w:rPr>
        <w:t>сотрудничества</w:t>
      </w:r>
      <w:r>
        <w:rPr>
          <w:rFonts w:ascii="Times New Roman" w:hAnsi="Times New Roman" w:eastAsia="Calibri" w:cs="Times New Roman"/>
          <w:sz w:val="24"/>
          <w:szCs w:val="24"/>
        </w:rPr>
        <w:t>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6</w:t>
      </w:r>
      <w:r>
        <w:rPr>
          <w:rFonts w:ascii="Times New Roman" w:hAnsi="Times New Roman" w:eastAsia="Calibri" w:cs="Times New Roman"/>
          <w:sz w:val="24"/>
          <w:szCs w:val="24"/>
        </w:rPr>
        <w:t xml:space="preserve">0.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Прямые производственные и научно-технические связи предприятий, объединений и организаций разных стран в современных условиях являются одними из главных средств осуществления специализации и производственной_________, обмена передовым производственным и научно-техническим опытом, освоения новой техники и технологий, создания экспериментальных образцов машин и оборудования 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кооперации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Контракт купли-продажи представляет собой коммерческий документ, оформляющий внешнеторговую сделку, в котором содержится_________ договоренность сторон о поставке товара и сопутствующих услуг, согласованный и подписанный импортером и экспортером 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письменная).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Внешнеэкономический договор (контракт) – это материально оформленное соглашение двух или более субъектов ВЭД и их иностранных___________, направленное на установление, изменение или прекращение их взаимных прав и обязанностей в ВЭД 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контрагентов).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before="163" w:after="160" w:line="25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6</w:t>
      </w:r>
      <w:r>
        <w:rPr>
          <w:rFonts w:ascii="Times New Roman" w:hAnsi="Times New Roman" w:eastAsia="Calibri" w:cs="Times New Roman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bCs/>
          <w:color w:val="000000"/>
          <w:w w:val="8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В сфере международного оборота товаров и услуг действует принцип свободы_________, который означает, что фирмы сами решают заключать договор или нет, с кем его заключать, каким будет содержание договора – взаимные права и обязанности, которая будет форма заключения договора и т.п. – все это решают договаривающиеся стороны по желанию. _______ (</w:t>
      </w:r>
      <w:r>
        <w:rPr>
          <w:rFonts w:ascii="Times New Roman" w:hAnsi="Times New Roman" w:eastAsia="Calibri" w:cs="Times New Roman"/>
          <w:b/>
          <w:sz w:val="24"/>
          <w:szCs w:val="24"/>
        </w:rPr>
        <w:t>договоров</w:t>
      </w:r>
      <w:r>
        <w:rPr>
          <w:rFonts w:ascii="Times New Roman" w:hAnsi="Times New Roman" w:eastAsia="Calibri" w:cs="Times New Roman"/>
          <w:sz w:val="24"/>
          <w:szCs w:val="24"/>
        </w:rPr>
        <w:t>).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 w:eastAsia="Calibri" w:cs="Times New Roman"/>
          <w:sz w:val="24"/>
          <w:szCs w:val="24"/>
        </w:rPr>
        <w:t>Предмет контракта определяет вид действия, что отражается в его названии. Предмет договора международной купли-продажи товаров – отгрузка отечественных товаров за границу (экспорт) либо поставка зарубежных товаров в __________(импорт). (</w:t>
      </w:r>
      <w:r>
        <w:rPr>
          <w:rFonts w:ascii="Times New Roman" w:hAnsi="Times New Roman" w:eastAsia="Calibri" w:cs="Times New Roman"/>
          <w:b/>
          <w:sz w:val="24"/>
          <w:szCs w:val="24"/>
        </w:rPr>
        <w:t>государство).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</w:t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Объект контракта – товары, продукция, а также ___________производственного и научно-технического сотрудничества, приобретающие при реализации форму товара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_________________(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>результаты</w:t>
      </w:r>
      <w:r>
        <w:rPr>
          <w:rFonts w:ascii="Times New Roman" w:hAnsi="Times New Roman" w:eastAsia="Calibri" w:cs="Times New Roman"/>
          <w:sz w:val="24"/>
          <w:szCs w:val="24"/>
        </w:rPr>
        <w:t>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Дата заключения внешнеэкономического договора (контракта), если в тексте не указан иной срок вступления договора (контракта) в силу, как правило, означает момент, с которого договорные отношения набирают силу – момент, с которого возникают права и _________сторон по договору (контракту)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.(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обязанности).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Место подписания договора (контракта) при определенных обстоятельствах может иметь очень важное юридическое значение. Например, если сторонами не согласовано, право какой страны применяется к внешнеэкономическому договору (контракту), то право, регулирующее внешнеторговую сделку, определяется в соответствии с указанным в договоре _________заключения. (</w:t>
      </w:r>
      <w:r>
        <w:rPr>
          <w:rFonts w:ascii="Times New Roman" w:hAnsi="Times New Roman" w:cs="Times New Roman"/>
          <w:b/>
          <w:bCs/>
          <w:color w:val="000000"/>
        </w:rPr>
        <w:t>места</w:t>
      </w:r>
      <w:r>
        <w:rPr>
          <w:rFonts w:ascii="Times New Roman" w:hAnsi="Times New Roman" w:eastAsia="Calibri" w:cs="Times New Roman"/>
          <w:b/>
          <w:sz w:val="24"/>
          <w:szCs w:val="24"/>
        </w:rPr>
        <w:t>).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 При определении сторон указываются: фирменное наименование, под которым __________зарегистрированы в торговом реестре своей страны, их правовое положение, местонахождение (страна, город), наименование сторон в контракте (продавец и покупатель, поставщик и заказчик). </w:t>
      </w:r>
      <w:r>
        <w:rPr>
          <w:rFonts w:ascii="Times New Roman" w:hAnsi="Times New Roman" w:eastAsia="Calibri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1A1A1A"/>
          <w:sz w:val="23"/>
          <w:szCs w:val="23"/>
          <w:shd w:val="clear" w:color="auto" w:fill="FFFFFF"/>
        </w:rPr>
        <w:t>контрагенты</w:t>
      </w:r>
      <w:r>
        <w:rPr>
          <w:rFonts w:ascii="Times New Roman" w:hAnsi="Times New Roman" w:eastAsia="Calibri" w:cs="Times New Roman"/>
          <w:sz w:val="24"/>
          <w:szCs w:val="24"/>
        </w:rPr>
        <w:t>)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6</w:t>
      </w:r>
      <w:r>
        <w:rPr>
          <w:rFonts w:ascii="Times New Roman" w:hAnsi="Times New Roman" w:eastAsia="Calibri" w:cs="Times New Roman"/>
          <w:sz w:val="24"/>
          <w:szCs w:val="24"/>
        </w:rPr>
        <w:t>9. Срок поставки товара – это_________, когда продавец обязан передать товар в собственность покупателю.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(период)</w:t>
      </w:r>
    </w:p>
    <w:p>
      <w:pPr>
        <w:tabs>
          <w:tab w:val="left" w:pos="8385"/>
        </w:tabs>
        <w:spacing w:after="0" w:line="240" w:lineRule="auto"/>
        <w:ind w:left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color w:val="333333"/>
          <w:sz w:val="24"/>
          <w:szCs w:val="24"/>
          <w:shd w:val="clear" w:color="auto" w:fill="FAFAFA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0. </w:t>
      </w:r>
      <w:r>
        <w:rPr>
          <w:rFonts w:ascii="Times New Roman" w:hAnsi="Times New Roman" w:eastAsia="Calibri" w:cs="Times New Roman"/>
          <w:color w:val="333333"/>
          <w:sz w:val="24"/>
          <w:szCs w:val="24"/>
          <w:shd w:val="clear" w:color="auto" w:fill="FAFAFA"/>
        </w:rPr>
        <w:t>Упаковывание – оговаривается вид, характер упаковки, ее качество, размеры и______________.</w:t>
      </w:r>
      <w:r>
        <w:rPr>
          <w:rFonts w:ascii="Times New Roman" w:hAnsi="Times New Roman" w:eastAsia="Calibri" w:cs="Times New Roman"/>
          <w:b/>
          <w:color w:val="333333"/>
          <w:sz w:val="24"/>
          <w:szCs w:val="24"/>
          <w:shd w:val="clear" w:color="auto" w:fill="FAFAFA"/>
        </w:rPr>
        <w:t xml:space="preserve"> (способы оплаты)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Форс-мажорные обстоятельства, влияющие на выполнение контракта, но их невозможно предвидеть и предотвратить. При обстоятельствах __________силы срок выполнения контракта переносится на весь период их действия и ликвидации последствий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  </w:t>
      </w:r>
      <w:r>
        <w:rPr>
          <w:rFonts w:ascii="Times New Roman" w:hAnsi="Times New Roman" w:eastAsia="Calibri" w:cs="Times New Roman"/>
          <w:color w:val="000000"/>
          <w:sz w:val="24"/>
          <w:szCs w:val="24"/>
          <w:shd w:val="clear" w:color="auto" w:fill="F7F7F7"/>
        </w:rPr>
        <w:t>(</w:t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7F7F7"/>
        </w:rPr>
        <w:t>непреодолимой</w:t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softHyphen/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Кроме штрафных санкций за просрочку поставки товара или его непоставки, стороны внешнеэкономической сделки могут предусмотреть в тексте договора штраф и за необоснованный _________покупателя принять товар, соответствующий установленным нормам качества, или по неуведомлению о сделанной отгрузке товара. </w:t>
      </w:r>
      <w:r>
        <w:rPr>
          <w:rFonts w:ascii="Times New Roman" w:hAnsi="Times New Roman" w:eastAsia="Calibri" w:cs="Times New Roman"/>
          <w:b/>
          <w:sz w:val="24"/>
          <w:szCs w:val="24"/>
        </w:rPr>
        <w:t>(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отказ</w:t>
      </w:r>
      <w:r>
        <w:rPr>
          <w:rFonts w:ascii="Times New Roman" w:hAnsi="Times New Roman" w:eastAsia="Calibri" w:cs="Times New Roman"/>
          <w:b/>
          <w:sz w:val="24"/>
          <w:szCs w:val="24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60" w:line="256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</w:t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Начальным этапом являются предварительные переговоры, которые иногда называются ___________сделки</w:t>
      </w: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. (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  <w:lang w:eastAsia="ru-RU"/>
        </w:rPr>
        <w:t>трактацией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)</w:t>
      </w:r>
    </w:p>
    <w:p>
      <w:pPr>
        <w:shd w:val="clear" w:color="auto" w:fill="FFFFFF"/>
        <w:spacing w:after="160" w:line="256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7</w:t>
      </w:r>
      <w:r>
        <w:rPr>
          <w:rFonts w:ascii="Times New Roman" w:hAnsi="Times New Roman" w:eastAsia="Calibri" w:cs="Times New Roman"/>
          <w:sz w:val="24"/>
          <w:szCs w:val="24"/>
        </w:rPr>
        <w:t>4.</w:t>
      </w:r>
      <w: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В соответствии с ГК РФ договор заключается посредством составления _______одной из сторон и ее акцепта другой стороной</w:t>
      </w: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 xml:space="preserve"> (оферты)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 Сроками выполнения заданий перед контрагентом. В экспортном контракте непременно указывается только один __________его выполнения, а в плане исполнения импортного контракта может быть предусмотрено большое число промежуточных этапов. </w:t>
      </w:r>
      <w:r>
        <w:rPr>
          <w:rFonts w:ascii="Times New Roman" w:hAnsi="Times New Roman" w:eastAsia="Calibri" w:cs="Times New Roman"/>
          <w:color w:val="1A1A1A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срок)</w:t>
      </w:r>
    </w:p>
    <w:p>
      <w:pPr>
        <w:shd w:val="clear" w:color="auto" w:fill="FFFFFF"/>
        <w:spacing w:after="160" w:line="256" w:lineRule="auto"/>
        <w:jc w:val="both"/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7</w:t>
      </w:r>
      <w:r>
        <w:rPr>
          <w:rFonts w:ascii="Times New Roman" w:hAnsi="Times New Roman" w:eastAsia="Calibri" w:cs="Times New Roman"/>
          <w:sz w:val="24"/>
          <w:szCs w:val="24"/>
        </w:rPr>
        <w:t>6. Валютная оговорка – это условия, в соответствии с которыми _______платежа изменяется пропорционально изменению курса валюты платежа по отношению к курсу валюты оговорки.</w:t>
      </w:r>
      <w:r>
        <w:rPr>
          <w:rFonts w:ascii="Times New Roman" w:hAnsi="Times New Roman" w:eastAsia="Times New Roman" w:cs="Times New Roman"/>
          <w:color w:val="1A1A1A"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1A1A1A"/>
          <w:sz w:val="24"/>
          <w:szCs w:val="24"/>
          <w:lang w:eastAsia="ru-RU"/>
        </w:rPr>
        <w:t>сумма)</w:t>
      </w:r>
    </w:p>
    <w:p>
      <w:pPr>
        <w:spacing w:after="0" w:line="240" w:lineRule="auto"/>
        <w:ind w:left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 Под ___________платежами понимается оплата товара, которая производится в отрезок времени от готовности товара к отправке в адрес покупателя до момента перехода права собственности на него к последнему</w:t>
      </w:r>
      <w:r>
        <w:rPr>
          <w:rFonts w:ascii="Times New Roman" w:hAnsi="Times New Roman" w:eastAsia="Times New Roman" w:cs="Times New Roman"/>
          <w:color w:val="202122"/>
          <w:sz w:val="24"/>
          <w:szCs w:val="24"/>
          <w:shd w:val="clear" w:color="auto" w:fill="FFFFFF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202122"/>
          <w:sz w:val="24"/>
          <w:szCs w:val="24"/>
          <w:shd w:val="clear" w:color="auto" w:fill="FFFFFF"/>
          <w:lang w:eastAsia="ru-RU"/>
        </w:rPr>
        <w:t>наличными</w:t>
      </w:r>
      <w:r>
        <w:rPr>
          <w:rFonts w:ascii="Times New Roman" w:hAnsi="Times New Roman" w:eastAsia="Times New Roman" w:cs="Times New Roman"/>
          <w:color w:val="202122"/>
          <w:sz w:val="24"/>
          <w:szCs w:val="24"/>
          <w:shd w:val="clear" w:color="auto" w:fill="FFFFFF"/>
          <w:lang w:eastAsia="ru-RU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202122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 проведении международных расчетов используются следующие виды векселей:____________– переводный вексель, к которому приложены коносамент, счет-фактура и другие отгрузочные документы, банковский вексель – переводный вексель, выставленный банком в одной стране на банк в другой стране, обычно под кредитовые остатки на счете и без документарного обеспечения, что отличает его от коммерческого векселя</w:t>
      </w:r>
      <w:r>
        <w:rPr>
          <w:rFonts w:ascii="Times New Roman" w:hAnsi="Times New Roman" w:eastAsia="Times New Roman" w:cs="Times New Roman"/>
          <w:color w:val="202122"/>
          <w:sz w:val="24"/>
          <w:szCs w:val="24"/>
          <w:shd w:val="clear" w:color="auto" w:fill="FFFFFF"/>
          <w:lang w:eastAsia="ru-RU"/>
        </w:rPr>
        <w:t>. (</w:t>
      </w:r>
      <w:r>
        <w:rPr>
          <w:rFonts w:ascii="Times New Roman" w:hAnsi="Times New Roman" w:eastAsia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коммерческая тратта</w:t>
      </w:r>
      <w:r>
        <w:rPr>
          <w:rFonts w:ascii="Times New Roman" w:hAnsi="Times New Roman" w:eastAsia="Times New Roman" w:cs="Times New Roman"/>
          <w:b/>
          <w:color w:val="202122"/>
          <w:sz w:val="24"/>
          <w:szCs w:val="24"/>
          <w:shd w:val="clear" w:color="auto" w:fill="FFFFFF"/>
          <w:lang w:eastAsia="ru-RU"/>
        </w:rPr>
        <w:t>)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202122"/>
          <w:sz w:val="24"/>
          <w:szCs w:val="24"/>
          <w:shd w:val="clear" w:color="auto" w:fill="FFFFFF"/>
          <w:lang w:eastAsia="ru-RU"/>
        </w:rPr>
      </w:pPr>
    </w:p>
    <w:p>
      <w:pPr>
        <w:jc w:val="both"/>
        <w:rPr>
          <w:rFonts w:ascii="Times New Roman" w:hAnsi="Times New Roman" w:eastAsia="Times New Roman" w:cs="Times New Roman"/>
          <w:b/>
          <w:color w:val="202122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Сложные (3 уровень)</w:t>
      </w:r>
    </w:p>
    <w:p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Cs/>
          <w:sz w:val="24"/>
          <w:szCs w:val="24"/>
        </w:rPr>
        <w:t>79.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Округление суммы платежа по счету в сторону уменьшения- это ________(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 Ремиссия</w:t>
      </w:r>
      <w:r>
        <w:rPr>
          <w:rFonts w:ascii="Times New Roman" w:hAnsi="Times New Roman" w:eastAsia="Calibri" w:cs="Times New Roman"/>
          <w:sz w:val="24"/>
          <w:szCs w:val="24"/>
        </w:rPr>
        <w:t>)</w:t>
      </w:r>
    </w:p>
    <w:p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Cs/>
          <w:sz w:val="24"/>
          <w:szCs w:val="24"/>
        </w:rPr>
        <w:t>80.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Конкурентная форма отбора предложений на поставку товаров, оказание услуг или выполнение работ- это ________(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 Тендер</w:t>
      </w:r>
      <w:r>
        <w:rPr>
          <w:rFonts w:ascii="Times New Roman" w:hAnsi="Times New Roman" w:eastAsia="Calibri" w:cs="Times New Roman"/>
          <w:sz w:val="24"/>
          <w:szCs w:val="24"/>
        </w:rPr>
        <w:t>)</w:t>
      </w:r>
    </w:p>
    <w:p>
      <w:pPr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Задание свободного изложения</w:t>
      </w:r>
    </w:p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Напишите развернутый ответ в свободной форме, изложив основные положения, факты, применив важнейшие понятия и сделав обобщение по теме задания</w:t>
      </w:r>
    </w:p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Простые (1 уровень)</w:t>
      </w:r>
    </w:p>
    <w:p>
      <w:pPr>
        <w:numPr>
          <w:ilvl w:val="0"/>
          <w:numId w:val="5"/>
        </w:numPr>
        <w:jc w:val="both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sz w:val="24"/>
          <w:szCs w:val="24"/>
        </w:rPr>
        <w:t>Общепризнанное средство платежа и расчетов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?</w:t>
      </w:r>
    </w:p>
    <w:p>
      <w:pPr>
        <w:numPr>
          <w:numId w:val="0"/>
        </w:numPr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  <w:lang w:val="ru-RU"/>
        </w:rPr>
        <w:t>(Д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еньги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— общепризнанное средство платежа, которое принимается в обмен на товары и услуги, а также при уплате долгов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>)</w:t>
      </w:r>
    </w:p>
    <w:p>
      <w:pPr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Средне-сложные (2 уровень)</w:t>
      </w:r>
    </w:p>
    <w:p>
      <w:pPr>
        <w:numPr>
          <w:ilvl w:val="0"/>
          <w:numId w:val="6"/>
        </w:numPr>
        <w:spacing w:after="200" w:line="276" w:lineRule="auto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Что входит в транспортное обеспечение ?</w:t>
      </w:r>
    </w:p>
    <w:p>
      <w:pPr>
        <w:numPr>
          <w:numId w:val="0"/>
        </w:numPr>
        <w:spacing w:after="200" w:line="276" w:lineRule="auto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  <w:lang w:val="ru-RU"/>
        </w:rPr>
        <w:t>(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Транспортная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сеть является неотделимой частью экономики Российской Федерации. В современную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транспортную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систему РФ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входят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автомобильные, железнодорожные, воздушные, речные, морские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 xml:space="preserve"> и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трубопроводные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транспортные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сети.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Транспортный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 комплекс также включает виды промышленного и городского пассажирского транспорта.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>)</w:t>
      </w:r>
    </w:p>
    <w:p>
      <w:pPr>
        <w:numPr>
          <w:ilvl w:val="0"/>
          <w:numId w:val="6"/>
        </w:numPr>
        <w:spacing w:after="20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Прямое транспортное обеспечение обозначает?</w:t>
      </w:r>
    </w:p>
    <w:p>
      <w:pPr>
        <w:numPr>
          <w:numId w:val="0"/>
        </w:numPr>
        <w:spacing w:after="200" w:line="276" w:lineRule="auto"/>
        <w:ind w:leftChars="0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>(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Прямое (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по одному единому перевозочному документу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). Не прямое (по нескольким последовательным перевозочным документам). По типу транспортного документа: Перевозка по коносаменту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>).</w:t>
      </w:r>
      <w:bookmarkStart w:id="0" w:name="_GoBack"/>
      <w:bookmarkEnd w:id="0"/>
    </w:p>
    <w:p>
      <w:pPr>
        <w:numPr>
          <w:ilvl w:val="0"/>
          <w:numId w:val="6"/>
        </w:numPr>
        <w:ind w:left="0" w:leftChars="0" w:firstLine="0" w:firstLineChars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val="ru-RU"/>
        </w:rPr>
        <w:t>Основные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виды транспортных перевозок</w:t>
      </w:r>
      <w:r>
        <w:rPr>
          <w:rFonts w:ascii="Times New Roman" w:hAnsi="Times New Roman" w:eastAsia="Calibri" w:cs="Times New Roman"/>
          <w:sz w:val="24"/>
          <w:szCs w:val="24"/>
        </w:rPr>
        <w:t>?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/>
        <w:ind w:left="-360" w:leftChars="0" w:right="0" w:rightChars="0"/>
        <w:jc w:val="lef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  <w:lang w:val="ru-RU"/>
        </w:rPr>
        <w:t>(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</w:rPr>
        <w:t>автомобильный;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  <w:lang w:val="ru-RU"/>
        </w:rPr>
        <w:t>,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</w:rPr>
        <w:t>железнодорожный;воздушный;морской;внутренний водный (речной);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/>
        <w:ind w:left="-360" w:leftChars="0" w:right="0" w:rightChars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</w:rPr>
        <w:t>трубопроводный.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bdr w:val="none" w:color="auto" w:sz="0" w:space="0"/>
          <w:shd w:val="clear" w:fill="FFFFFF"/>
          <w:lang w:val="ru-RU"/>
        </w:rPr>
        <w:t>)</w:t>
      </w:r>
    </w:p>
    <w:p>
      <w:pPr>
        <w:numPr>
          <w:numId w:val="0"/>
        </w:numPr>
        <w:ind w:leftChars="0"/>
        <w:rPr>
          <w:rFonts w:ascii="Times New Roman" w:hAnsi="Times New Roman" w:eastAsia="Calibri" w:cs="Times New Roman"/>
          <w:sz w:val="24"/>
          <w:szCs w:val="24"/>
        </w:rPr>
      </w:pPr>
    </w:p>
    <w:p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Сложные (3 уровень)</w:t>
      </w:r>
    </w:p>
    <w:p>
      <w:pPr>
        <w:numPr>
          <w:ilvl w:val="0"/>
          <w:numId w:val="6"/>
        </w:numPr>
        <w:ind w:left="0" w:leftChars="0" w:firstLine="0" w:firstLineChars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val="ru-RU"/>
        </w:rPr>
        <w:t>Фрахтование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 xml:space="preserve"> на условиях тайм-чартер</w:t>
      </w:r>
      <w:r>
        <w:rPr>
          <w:rFonts w:ascii="Times New Roman" w:hAnsi="Times New Roman" w:eastAsia="Calibri" w:cs="Times New Roman"/>
          <w:sz w:val="24"/>
          <w:szCs w:val="24"/>
        </w:rPr>
        <w:t>?</w:t>
      </w:r>
    </w:p>
    <w:p>
      <w:pPr>
        <w:numPr>
          <w:numId w:val="0"/>
        </w:numPr>
        <w:ind w:leftChars="0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  <w:lang w:val="ru-RU"/>
        </w:rPr>
        <w:t>(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40C28"/>
          <w:spacing w:val="0"/>
          <w:sz w:val="24"/>
          <w:szCs w:val="24"/>
        </w:rPr>
        <w:t>фрахтователь арендует судно вместе с экипажем (капитаном и командой) на определённое время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. Срок аренды устанавливается в чартере. Судовладелец оплачивает зарплату экипажа, провизию, страховку, ремонт судна. Фрахтователь оплачивает стоимость топлива и портовые сборы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  <w:lang w:val="ru-RU"/>
        </w:rPr>
        <w:t>)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202124"/>
          <w:spacing w:val="0"/>
          <w:sz w:val="24"/>
          <w:szCs w:val="24"/>
          <w:shd w:val="clear" w:fill="FFFFFF"/>
        </w:rPr>
        <w:t>.</w:t>
      </w:r>
    </w:p>
    <w:p>
      <w:pPr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7AE97D"/>
    <w:multiLevelType w:val="singleLevel"/>
    <w:tmpl w:val="807AE97D"/>
    <w:lvl w:ilvl="0" w:tentative="0">
      <w:start w:val="78"/>
      <w:numFmt w:val="decimal"/>
      <w:suff w:val="space"/>
      <w:lvlText w:val="%1."/>
      <w:lvlJc w:val="left"/>
    </w:lvl>
  </w:abstractNum>
  <w:abstractNum w:abstractNumId="1">
    <w:nsid w:val="1BB65224"/>
    <w:multiLevelType w:val="multilevel"/>
    <w:tmpl w:val="1BB65224"/>
    <w:lvl w:ilvl="0" w:tentative="0">
      <w:start w:val="1"/>
      <w:numFmt w:val="decimal"/>
      <w:lvlText w:val="%1."/>
      <w:lvlJc w:val="left"/>
      <w:pPr>
        <w:ind w:left="987" w:hanging="360"/>
      </w:pPr>
      <w:rPr>
        <w:rFonts w:hint="default" w:ascii="Times New Roman" w:hAnsi="Times New Roman" w:eastAsia="Times New Roman" w:cs="Times New Roman"/>
        <w:sz w:val="24"/>
      </w:rPr>
    </w:lvl>
    <w:lvl w:ilvl="1" w:tentative="0">
      <w:start w:val="1"/>
      <w:numFmt w:val="lowerLetter"/>
      <w:lvlText w:val="%2."/>
      <w:lvlJc w:val="left"/>
      <w:pPr>
        <w:ind w:left="1707" w:hanging="360"/>
      </w:pPr>
    </w:lvl>
    <w:lvl w:ilvl="2" w:tentative="0">
      <w:start w:val="1"/>
      <w:numFmt w:val="lowerRoman"/>
      <w:lvlText w:val="%3."/>
      <w:lvlJc w:val="right"/>
      <w:pPr>
        <w:ind w:left="2427" w:hanging="180"/>
      </w:pPr>
    </w:lvl>
    <w:lvl w:ilvl="3" w:tentative="0">
      <w:start w:val="1"/>
      <w:numFmt w:val="decimal"/>
      <w:lvlText w:val="%4."/>
      <w:lvlJc w:val="left"/>
      <w:pPr>
        <w:ind w:left="3147" w:hanging="360"/>
      </w:pPr>
    </w:lvl>
    <w:lvl w:ilvl="4" w:tentative="0">
      <w:start w:val="1"/>
      <w:numFmt w:val="lowerLetter"/>
      <w:lvlText w:val="%5."/>
      <w:lvlJc w:val="left"/>
      <w:pPr>
        <w:ind w:left="3867" w:hanging="360"/>
      </w:pPr>
    </w:lvl>
    <w:lvl w:ilvl="5" w:tentative="0">
      <w:start w:val="1"/>
      <w:numFmt w:val="lowerRoman"/>
      <w:lvlText w:val="%6."/>
      <w:lvlJc w:val="right"/>
      <w:pPr>
        <w:ind w:left="4587" w:hanging="180"/>
      </w:pPr>
    </w:lvl>
    <w:lvl w:ilvl="6" w:tentative="0">
      <w:start w:val="1"/>
      <w:numFmt w:val="decimal"/>
      <w:lvlText w:val="%7."/>
      <w:lvlJc w:val="left"/>
      <w:pPr>
        <w:ind w:left="5307" w:hanging="360"/>
      </w:pPr>
    </w:lvl>
    <w:lvl w:ilvl="7" w:tentative="0">
      <w:start w:val="1"/>
      <w:numFmt w:val="lowerLetter"/>
      <w:lvlText w:val="%8."/>
      <w:lvlJc w:val="left"/>
      <w:pPr>
        <w:ind w:left="6027" w:hanging="360"/>
      </w:pPr>
    </w:lvl>
    <w:lvl w:ilvl="8" w:tentative="0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2700D223"/>
    <w:multiLevelType w:val="singleLevel"/>
    <w:tmpl w:val="2700D223"/>
    <w:lvl w:ilvl="0" w:tentative="0">
      <w:start w:val="82"/>
      <w:numFmt w:val="decimal"/>
      <w:suff w:val="space"/>
      <w:lvlText w:val="%1."/>
      <w:lvlJc w:val="left"/>
    </w:lvl>
  </w:abstractNum>
  <w:abstractNum w:abstractNumId="3">
    <w:nsid w:val="5B022643"/>
    <w:multiLevelType w:val="multilevel"/>
    <w:tmpl w:val="5B02264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97852"/>
    <w:multiLevelType w:val="singleLevel"/>
    <w:tmpl w:val="5C497852"/>
    <w:lvl w:ilvl="0" w:tentative="0">
      <w:start w:val="81"/>
      <w:numFmt w:val="decimal"/>
      <w:suff w:val="space"/>
      <w:lvlText w:val="%1."/>
      <w:lvlJc w:val="left"/>
    </w:lvl>
  </w:abstractNum>
  <w:abstractNum w:abstractNumId="5">
    <w:nsid w:val="6220264E"/>
    <w:multiLevelType w:val="multilevel"/>
    <w:tmpl w:val="6220264E"/>
    <w:lvl w:ilvl="0" w:tentative="0">
      <w:start w:val="1"/>
      <w:numFmt w:val="decimal"/>
      <w:lvlText w:val="%1."/>
      <w:lvlJc w:val="left"/>
      <w:pPr>
        <w:ind w:left="927" w:hanging="360"/>
      </w:p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24"/>
    <w:rsid w:val="001A7EF6"/>
    <w:rsid w:val="001B7F91"/>
    <w:rsid w:val="00306D7D"/>
    <w:rsid w:val="00435222"/>
    <w:rsid w:val="00471124"/>
    <w:rsid w:val="009028F1"/>
    <w:rsid w:val="00957ED7"/>
    <w:rsid w:val="00A30D02"/>
    <w:rsid w:val="00B22322"/>
    <w:rsid w:val="00D04B24"/>
    <w:rsid w:val="00D07356"/>
    <w:rsid w:val="00E07CEC"/>
    <w:rsid w:val="00E17CBA"/>
    <w:rsid w:val="07D558B0"/>
    <w:rsid w:val="1B3819C1"/>
    <w:rsid w:val="3BDF3EE2"/>
    <w:rsid w:val="68AF5245"/>
    <w:rsid w:val="764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3470</Words>
  <Characters>19785</Characters>
  <Lines>164</Lines>
  <Paragraphs>46</Paragraphs>
  <TotalTime>8</TotalTime>
  <ScaleCrop>false</ScaleCrop>
  <LinksUpToDate>false</LinksUpToDate>
  <CharactersWithSpaces>23209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2023-06-02T11:18:00Z</dcterms:created>
  <dc:creator>я</dc:creator>
  <cp:lastModifiedBy>LENOVO</cp:lastModifiedBy>
  <dcterms:modified xsi:type="dcterms:W3CDTF">2023-11-28T08:15:46Z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2C3F204E17C4482B9B5D29572D6B9BC9_12</vt:lpwstr>
  </property>
</Properties>
</file>